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53" w:rsidRPr="00C31053" w:rsidRDefault="00C31053" w:rsidP="00C31053">
      <w:pPr>
        <w:spacing w:after="0" w:line="360" w:lineRule="auto"/>
        <w:ind w:firstLine="709"/>
        <w:jc w:val="right"/>
        <w:rPr>
          <w:rFonts w:ascii="Times New Roman" w:eastAsia="Calibri" w:hAnsi="Times New Roman" w:cs="Times New Roman"/>
          <w:sz w:val="24"/>
          <w:szCs w:val="24"/>
          <w:lang w:eastAsia="ru-RU"/>
        </w:rPr>
      </w:pPr>
      <w:r w:rsidRPr="00C31053">
        <w:rPr>
          <w:rFonts w:ascii="Times New Roman" w:eastAsia="Calibri" w:hAnsi="Times New Roman" w:cs="Times New Roman"/>
          <w:sz w:val="24"/>
          <w:szCs w:val="24"/>
          <w:lang w:eastAsia="ru-RU"/>
        </w:rPr>
        <w:t xml:space="preserve">Кузнецова О.М., </w:t>
      </w:r>
    </w:p>
    <w:p w:rsidR="00C31053" w:rsidRPr="00C31053" w:rsidRDefault="00C31053" w:rsidP="00C31053">
      <w:pPr>
        <w:spacing w:after="0" w:line="360" w:lineRule="auto"/>
        <w:ind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C31053">
        <w:rPr>
          <w:rFonts w:ascii="Times New Roman" w:eastAsia="Calibri" w:hAnsi="Times New Roman" w:cs="Times New Roman"/>
          <w:sz w:val="24"/>
          <w:szCs w:val="24"/>
          <w:lang w:eastAsia="ru-RU"/>
        </w:rPr>
        <w:t>читель английского языка</w:t>
      </w:r>
    </w:p>
    <w:p w:rsidR="00C31053" w:rsidRDefault="00C31053" w:rsidP="00C31053">
      <w:pPr>
        <w:spacing w:after="0" w:line="360" w:lineRule="auto"/>
        <w:ind w:firstLine="709"/>
        <w:jc w:val="right"/>
        <w:rPr>
          <w:rFonts w:ascii="Times New Roman" w:eastAsia="Calibri" w:hAnsi="Times New Roman" w:cs="Times New Roman"/>
          <w:sz w:val="24"/>
          <w:szCs w:val="24"/>
          <w:lang w:eastAsia="ru-RU"/>
        </w:rPr>
      </w:pPr>
      <w:r w:rsidRPr="00C31053">
        <w:rPr>
          <w:rFonts w:ascii="Times New Roman" w:eastAsia="Calibri" w:hAnsi="Times New Roman" w:cs="Times New Roman"/>
          <w:sz w:val="24"/>
          <w:szCs w:val="24"/>
          <w:lang w:eastAsia="ru-RU"/>
        </w:rPr>
        <w:t>МОУ Красночикойская СОШ</w:t>
      </w:r>
    </w:p>
    <w:p w:rsidR="00C31053" w:rsidRDefault="00C31053" w:rsidP="00C31053">
      <w:pPr>
        <w:spacing w:after="0" w:line="360" w:lineRule="auto"/>
        <w:ind w:firstLine="709"/>
        <w:jc w:val="right"/>
        <w:rPr>
          <w:rFonts w:ascii="Times New Roman" w:eastAsia="Calibri" w:hAnsi="Times New Roman" w:cs="Times New Roman"/>
          <w:sz w:val="24"/>
          <w:szCs w:val="24"/>
          <w:lang w:eastAsia="ru-RU"/>
        </w:rPr>
      </w:pPr>
    </w:p>
    <w:p w:rsidR="00C31053" w:rsidRDefault="00C31053" w:rsidP="00C31053">
      <w:pPr>
        <w:spacing w:after="0" w:line="360" w:lineRule="auto"/>
        <w:ind w:firstLine="709"/>
        <w:jc w:val="center"/>
        <w:rPr>
          <w:rFonts w:ascii="Times New Roman" w:eastAsia="Calibri" w:hAnsi="Times New Roman" w:cs="Times New Roman"/>
          <w:b/>
          <w:sz w:val="24"/>
          <w:szCs w:val="24"/>
          <w:lang w:eastAsia="ru-RU"/>
        </w:rPr>
      </w:pPr>
      <w:r w:rsidRPr="00C31053">
        <w:rPr>
          <w:rFonts w:ascii="Times New Roman" w:eastAsia="Calibri" w:hAnsi="Times New Roman" w:cs="Times New Roman"/>
          <w:b/>
          <w:sz w:val="24"/>
          <w:szCs w:val="24"/>
          <w:lang w:eastAsia="ru-RU"/>
        </w:rPr>
        <w:t>Использование метода «проектов» на уроках английского языка</w:t>
      </w:r>
    </w:p>
    <w:p w:rsidR="00C31053" w:rsidRDefault="00C31053" w:rsidP="00C31053">
      <w:pPr>
        <w:spacing w:after="0" w:line="360" w:lineRule="auto"/>
        <w:ind w:firstLine="709"/>
        <w:jc w:val="center"/>
        <w:rPr>
          <w:rFonts w:ascii="Times New Roman" w:eastAsia="Calibri" w:hAnsi="Times New Roman" w:cs="Times New Roman"/>
          <w:b/>
          <w:sz w:val="24"/>
          <w:szCs w:val="24"/>
          <w:lang w:eastAsia="ru-RU"/>
        </w:rPr>
      </w:pPr>
      <w:r w:rsidRPr="00C31053">
        <w:rPr>
          <w:rFonts w:ascii="Times New Roman" w:eastAsia="Calibri" w:hAnsi="Times New Roman" w:cs="Times New Roman"/>
          <w:b/>
          <w:sz w:val="24"/>
          <w:szCs w:val="24"/>
          <w:lang w:eastAsia="ru-RU"/>
        </w:rPr>
        <w:t xml:space="preserve"> на примере выполнения исследовательского проекта в 11-м классе по теме</w:t>
      </w:r>
    </w:p>
    <w:p w:rsidR="00C31053" w:rsidRDefault="00C31053" w:rsidP="00C31053">
      <w:pPr>
        <w:spacing w:after="0" w:line="360" w:lineRule="auto"/>
        <w:ind w:firstLine="709"/>
        <w:jc w:val="center"/>
        <w:rPr>
          <w:rFonts w:ascii="Times New Roman" w:eastAsia="Calibri" w:hAnsi="Times New Roman" w:cs="Times New Roman"/>
          <w:b/>
          <w:sz w:val="24"/>
          <w:szCs w:val="24"/>
          <w:lang w:eastAsia="ru-RU"/>
        </w:rPr>
      </w:pPr>
      <w:r w:rsidRPr="00C31053">
        <w:rPr>
          <w:rFonts w:ascii="Times New Roman" w:eastAsia="Calibri" w:hAnsi="Times New Roman" w:cs="Times New Roman"/>
          <w:b/>
          <w:sz w:val="24"/>
          <w:szCs w:val="24"/>
          <w:lang w:eastAsia="ru-RU"/>
        </w:rPr>
        <w:t xml:space="preserve"> «Права и обязанности подростков» УМК Биболетовой М.З.</w:t>
      </w:r>
    </w:p>
    <w:p w:rsidR="00B52866" w:rsidRPr="00C31053" w:rsidRDefault="00B52866" w:rsidP="00C31053">
      <w:pPr>
        <w:spacing w:after="0" w:line="360" w:lineRule="auto"/>
        <w:ind w:firstLine="709"/>
        <w:jc w:val="center"/>
        <w:rPr>
          <w:rFonts w:ascii="Times New Roman" w:eastAsia="Calibri" w:hAnsi="Times New Roman" w:cs="Times New Roman"/>
          <w:b/>
          <w:sz w:val="24"/>
          <w:szCs w:val="24"/>
          <w:lang w:eastAsia="ru-RU"/>
        </w:rPr>
      </w:pPr>
    </w:p>
    <w:p w:rsidR="00C31053" w:rsidRPr="00C31053" w:rsidRDefault="00C31053" w:rsidP="00C31053">
      <w:pPr>
        <w:spacing w:after="0" w:line="36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Всем известно, что</w:t>
      </w:r>
      <w:r w:rsidR="00BB469F">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в связи с введением стандартов второго поколения, особое внимание в организации учебного проекта уделяется проектной и исследовательской деятельности.  </w:t>
      </w:r>
      <w:r w:rsidR="00BB469F">
        <w:rPr>
          <w:rFonts w:ascii="Times New Roman" w:eastAsia="Calibri" w:hAnsi="Times New Roman" w:cs="Times New Roman"/>
          <w:sz w:val="24"/>
          <w:szCs w:val="24"/>
          <w:lang w:eastAsia="ru-RU"/>
        </w:rPr>
        <w:t xml:space="preserve">Эти формы деятельности обучающихся являются основными в развитии всех видов универсальных учебных действий. Включение учащихся в исследования и проекты ведет за собой не только повышение мотивации к учению, компетенций школьников в различных учебных дисциплинах, </w:t>
      </w:r>
      <w:r w:rsidR="0019738B">
        <w:rPr>
          <w:rFonts w:ascii="Times New Roman" w:eastAsia="Calibri" w:hAnsi="Times New Roman" w:cs="Times New Roman"/>
          <w:sz w:val="24"/>
          <w:szCs w:val="24"/>
          <w:lang w:eastAsia="ru-RU"/>
        </w:rPr>
        <w:t>но и усиливает социальную значимость обучения.</w:t>
      </w:r>
    </w:p>
    <w:p w:rsidR="00C31053" w:rsidRPr="0019738B" w:rsidRDefault="00C31053" w:rsidP="00C31053">
      <w:pPr>
        <w:spacing w:after="0" w:line="360" w:lineRule="auto"/>
        <w:ind w:firstLine="709"/>
        <w:jc w:val="both"/>
        <w:rPr>
          <w:rFonts w:ascii="Times New Roman" w:eastAsia="Times New Roman" w:hAnsi="Times New Roman" w:cs="Times New Roman"/>
          <w:color w:val="010000"/>
          <w:sz w:val="24"/>
          <w:szCs w:val="24"/>
          <w:lang w:eastAsia="ru-RU"/>
        </w:rPr>
      </w:pPr>
      <w:r w:rsidRPr="0019738B">
        <w:rPr>
          <w:rFonts w:ascii="Times New Roman" w:eastAsia="Times New Roman" w:hAnsi="Times New Roman" w:cs="Times New Roman"/>
          <w:color w:val="010000"/>
          <w:sz w:val="24"/>
          <w:szCs w:val="24"/>
          <w:lang w:eastAsia="ru-RU"/>
        </w:rPr>
        <w:t>Учебный проект – творческая работа, связанная с планированием, достижением и описанием определённого результата; «найди потребность и удовлетвори её!» - вот девиз проектной деятельности школьника.</w:t>
      </w:r>
    </w:p>
    <w:p w:rsidR="00C31053" w:rsidRDefault="0019738B"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 xml:space="preserve">УМК Биболетовой М.З. </w:t>
      </w:r>
      <w:proofErr w:type="gramStart"/>
      <w:r>
        <w:rPr>
          <w:rFonts w:ascii="Times New Roman" w:eastAsia="Times New Roman" w:hAnsi="Times New Roman" w:cs="Times New Roman"/>
          <w:color w:val="010000"/>
          <w:sz w:val="24"/>
          <w:szCs w:val="24"/>
          <w:lang w:eastAsia="ru-RU"/>
        </w:rPr>
        <w:t>рассчитан</w:t>
      </w:r>
      <w:proofErr w:type="gramEnd"/>
      <w:r>
        <w:rPr>
          <w:rFonts w:ascii="Times New Roman" w:eastAsia="Times New Roman" w:hAnsi="Times New Roman" w:cs="Times New Roman"/>
          <w:color w:val="010000"/>
          <w:sz w:val="24"/>
          <w:szCs w:val="24"/>
          <w:lang w:eastAsia="ru-RU"/>
        </w:rPr>
        <w:t xml:space="preserve"> на широкое использование метода проектов в обучении английскому языку, а именно для обобщения изученной темы. Не смотря на существующие методические рекомендации авторов по разработке проектов, от учителя требуется провести большую подготовительную работу, чтобы проект достиг своей основной цели</w:t>
      </w:r>
      <w:r>
        <w:rPr>
          <w:sz w:val="28"/>
          <w:szCs w:val="28"/>
        </w:rPr>
        <w:t>:</w:t>
      </w:r>
      <w:r w:rsidRPr="0019738B">
        <w:rPr>
          <w:rFonts w:ascii="Times New Roman" w:eastAsia="Times New Roman" w:hAnsi="Times New Roman" w:cs="Times New Roman"/>
          <w:color w:val="010000"/>
          <w:sz w:val="24"/>
          <w:szCs w:val="24"/>
          <w:lang w:eastAsia="ru-RU"/>
        </w:rPr>
        <w:t xml:space="preserve"> интеллектуальное, личностное развитие школьников, рост их компетенции в выбранной для иссле</w:t>
      </w:r>
      <w:r w:rsidRPr="0019738B">
        <w:rPr>
          <w:rFonts w:ascii="Times New Roman" w:eastAsia="Times New Roman" w:hAnsi="Times New Roman" w:cs="Times New Roman"/>
          <w:color w:val="010000"/>
          <w:sz w:val="24"/>
          <w:szCs w:val="24"/>
          <w:lang w:eastAsia="ru-RU"/>
        </w:rPr>
        <w:softHyphen/>
        <w:t>дования или проекта сфере</w:t>
      </w:r>
      <w:r>
        <w:rPr>
          <w:rFonts w:ascii="Times New Roman" w:eastAsia="Times New Roman" w:hAnsi="Times New Roman" w:cs="Times New Roman"/>
          <w:color w:val="010000"/>
          <w:sz w:val="24"/>
          <w:szCs w:val="24"/>
          <w:lang w:eastAsia="ru-RU"/>
        </w:rPr>
        <w:t>. Чем тщательнее продумает педагог этапы и содержание проектной или исследовательской деятельности, тем успешнее получится результат.</w:t>
      </w:r>
      <w:r w:rsidR="0002136B">
        <w:rPr>
          <w:rFonts w:ascii="Times New Roman" w:eastAsia="Times New Roman" w:hAnsi="Times New Roman" w:cs="Times New Roman"/>
          <w:color w:val="010000"/>
          <w:sz w:val="24"/>
          <w:szCs w:val="24"/>
          <w:lang w:eastAsia="ru-RU"/>
        </w:rPr>
        <w:t xml:space="preserve"> Заинтересованность в проекте самого учителя неизменно привлекает и мотивирует учащихся.</w:t>
      </w:r>
    </w:p>
    <w:p w:rsidR="0002136B" w:rsidRDefault="0002136B"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 xml:space="preserve">В данной статье мы опишем организацию выполнения исследовательского проекта в 11-х классах как результата изучения темы «Права и обязанности подростков». Учащиеся подгруппы делятся на 4 команды и получают задания. </w:t>
      </w:r>
    </w:p>
    <w:p w:rsidR="0002136B" w:rsidRDefault="0002136B"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 xml:space="preserve">Первая команда изучает </w:t>
      </w:r>
      <w:r w:rsidRPr="0002136B">
        <w:rPr>
          <w:rFonts w:ascii="Times New Roman" w:eastAsia="Times New Roman" w:hAnsi="Times New Roman" w:cs="Times New Roman"/>
          <w:color w:val="010000"/>
          <w:sz w:val="24"/>
          <w:szCs w:val="24"/>
          <w:lang w:eastAsia="ru-RU"/>
        </w:rPr>
        <w:t>понятия «право» и «обязанность»</w:t>
      </w:r>
      <w:r>
        <w:rPr>
          <w:rFonts w:ascii="Times New Roman" w:eastAsia="Times New Roman" w:hAnsi="Times New Roman" w:cs="Times New Roman"/>
          <w:color w:val="010000"/>
          <w:sz w:val="24"/>
          <w:szCs w:val="24"/>
          <w:lang w:eastAsia="ru-RU"/>
        </w:rPr>
        <w:t>, а также знакомятся со</w:t>
      </w:r>
      <w:r w:rsidRPr="0002136B">
        <w:rPr>
          <w:rFonts w:ascii="Times New Roman" w:eastAsia="Times New Roman" w:hAnsi="Times New Roman" w:cs="Times New Roman"/>
          <w:color w:val="010000"/>
          <w:sz w:val="24"/>
          <w:szCs w:val="24"/>
          <w:lang w:eastAsia="ru-RU"/>
        </w:rPr>
        <w:t xml:space="preserve"> </w:t>
      </w:r>
      <w:r>
        <w:rPr>
          <w:rFonts w:ascii="Times New Roman" w:eastAsia="Times New Roman" w:hAnsi="Times New Roman" w:cs="Times New Roman"/>
          <w:color w:val="010000"/>
          <w:sz w:val="24"/>
          <w:szCs w:val="24"/>
          <w:lang w:eastAsia="ru-RU"/>
        </w:rPr>
        <w:t xml:space="preserve">статьями Конвенции о правах ребенка (с некоторыми из них они уже знакомы из упражнения учебника). В более сильных группах учащимся предлагаются статьи только на английском языке, в более слабых можно соотнести статьи Конвенции на английском и на русском языках. </w:t>
      </w:r>
      <w:r w:rsidR="00DE07A1">
        <w:rPr>
          <w:rFonts w:ascii="Times New Roman" w:eastAsia="Times New Roman" w:hAnsi="Times New Roman" w:cs="Times New Roman"/>
          <w:color w:val="010000"/>
          <w:sz w:val="24"/>
          <w:szCs w:val="24"/>
          <w:lang w:eastAsia="ru-RU"/>
        </w:rPr>
        <w:t>Дополнительно, можно предложить найти информацию об Организации Объединенных Наций, которая является инициатором Конвенции. После изучения прав, закрепленных в Конвенции о правах ребенка, учащиеся выбирают наиболее важные, на их взгляд, права</w:t>
      </w:r>
      <w:r>
        <w:rPr>
          <w:rFonts w:ascii="Times New Roman" w:eastAsia="Times New Roman" w:hAnsi="Times New Roman" w:cs="Times New Roman"/>
          <w:color w:val="010000"/>
          <w:sz w:val="24"/>
          <w:szCs w:val="24"/>
          <w:lang w:eastAsia="ru-RU"/>
        </w:rPr>
        <w:t xml:space="preserve"> </w:t>
      </w:r>
      <w:r w:rsidR="00DE07A1">
        <w:rPr>
          <w:rFonts w:ascii="Times New Roman" w:eastAsia="Times New Roman" w:hAnsi="Times New Roman" w:cs="Times New Roman"/>
          <w:color w:val="010000"/>
          <w:sz w:val="24"/>
          <w:szCs w:val="24"/>
          <w:lang w:eastAsia="ru-RU"/>
        </w:rPr>
        <w:t>(не более 10-ти). (Приложение 1)</w:t>
      </w:r>
    </w:p>
    <w:p w:rsidR="00DE07A1" w:rsidRDefault="00DE07A1"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lastRenderedPageBreak/>
        <w:t>Вторая команда изучает школьный устав, а именно права и обязанности школьников, определенные уставом образовательного учреждения, выбирают наиболее важные, сравнивают, и делают вывод, чего больше: прав или обязанностей. (Приложение 2)</w:t>
      </w:r>
    </w:p>
    <w:p w:rsidR="00DE07A1" w:rsidRDefault="00DE07A1"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Третья команда проводит социологическое исследование среди школьников основного и старшего звена. Учащиеся отвечают на следующие вопросы: где закреплены права детей, каким количеством прав они обладают, какие права наиболее значимы. Результаты интервью можно представить описательно в текстовом варианте, а можно составить наглядные диаграммы. (Приложение 3)</w:t>
      </w:r>
    </w:p>
    <w:p w:rsidR="00DE07A1" w:rsidRPr="0002136B" w:rsidRDefault="00DE07A1"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Четвертая группа (не более 2-х учащихся) пишут сочинение на английском языке «Право, которое я считаю наиболее важным»</w:t>
      </w:r>
    </w:p>
    <w:p w:rsidR="0019738B" w:rsidRDefault="00DE07A1"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Все четыре группы представляют один общий результат. Это может быть компьютерная пр</w:t>
      </w:r>
      <w:r w:rsidR="00B52866">
        <w:rPr>
          <w:rFonts w:ascii="Times New Roman" w:eastAsia="Times New Roman" w:hAnsi="Times New Roman" w:cs="Times New Roman"/>
          <w:color w:val="010000"/>
          <w:sz w:val="24"/>
          <w:szCs w:val="24"/>
          <w:lang w:eastAsia="ru-RU"/>
        </w:rPr>
        <w:t>езентация, постер, фильм. Как показала практика, в ходе выполнения проекта учащиеся сами дополняют и делают свои задания разнообразнее, выбирают яркие формы представления результатов проекта.</w:t>
      </w:r>
    </w:p>
    <w:p w:rsidR="00B52866" w:rsidRDefault="00B52866"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color w:val="010000"/>
          <w:sz w:val="24"/>
          <w:szCs w:val="24"/>
          <w:lang w:eastAsia="ru-RU"/>
        </w:rPr>
        <w:t>Такими получились проекты 11-х классов МОУ Красночикойская СОШ:</w:t>
      </w:r>
    </w:p>
    <w:p w:rsidR="00B52866" w:rsidRDefault="00B52866" w:rsidP="00C31053">
      <w:pPr>
        <w:spacing w:after="0" w:line="360" w:lineRule="auto"/>
        <w:ind w:firstLine="709"/>
        <w:jc w:val="both"/>
        <w:rPr>
          <w:rFonts w:ascii="Times New Roman" w:eastAsia="Times New Roman" w:hAnsi="Times New Roman" w:cs="Times New Roman"/>
          <w:color w:val="010000"/>
          <w:sz w:val="24"/>
          <w:szCs w:val="24"/>
          <w:lang w:eastAsia="ru-RU"/>
        </w:rPr>
      </w:pPr>
    </w:p>
    <w:p w:rsidR="00B52866" w:rsidRPr="0002136B" w:rsidRDefault="00B52866" w:rsidP="00C31053">
      <w:pPr>
        <w:spacing w:after="0" w:line="360" w:lineRule="auto"/>
        <w:ind w:firstLine="709"/>
        <w:jc w:val="both"/>
        <w:rPr>
          <w:rFonts w:ascii="Times New Roman" w:eastAsia="Times New Roman" w:hAnsi="Times New Roman" w:cs="Times New Roman"/>
          <w:color w:val="010000"/>
          <w:sz w:val="24"/>
          <w:szCs w:val="24"/>
          <w:lang w:eastAsia="ru-RU"/>
        </w:rPr>
      </w:pPr>
      <w:r>
        <w:rPr>
          <w:rFonts w:ascii="Times New Roman" w:eastAsia="Times New Roman" w:hAnsi="Times New Roman" w:cs="Times New Roman"/>
          <w:noProof/>
          <w:color w:val="010000"/>
          <w:sz w:val="24"/>
          <w:szCs w:val="24"/>
          <w:lang w:eastAsia="ru-RU"/>
        </w:rPr>
        <w:drawing>
          <wp:inline distT="0" distB="0" distL="0" distR="0" wp14:anchorId="4C66D013">
            <wp:extent cx="2921329" cy="22181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079" cy="2219471"/>
                    </a:xfrm>
                    <a:prstGeom prst="rect">
                      <a:avLst/>
                    </a:prstGeom>
                    <a:noFill/>
                  </pic:spPr>
                </pic:pic>
              </a:graphicData>
            </a:graphic>
          </wp:inline>
        </w:drawing>
      </w:r>
      <w:r>
        <w:rPr>
          <w:rFonts w:ascii="Times New Roman" w:eastAsia="Times New Roman" w:hAnsi="Times New Roman" w:cs="Times New Roman"/>
          <w:noProof/>
          <w:color w:val="010000"/>
          <w:sz w:val="24"/>
          <w:szCs w:val="24"/>
          <w:lang w:eastAsia="ru-RU"/>
        </w:rPr>
        <w:drawing>
          <wp:inline distT="0" distB="0" distL="0" distR="0" wp14:anchorId="7AFB7FDC">
            <wp:extent cx="3240024" cy="2460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267" cy="2460310"/>
                    </a:xfrm>
                    <a:prstGeom prst="rect">
                      <a:avLst/>
                    </a:prstGeom>
                    <a:noFill/>
                  </pic:spPr>
                </pic:pic>
              </a:graphicData>
            </a:graphic>
          </wp:inline>
        </w:drawing>
      </w:r>
    </w:p>
    <w:p w:rsidR="009E0E8B" w:rsidRDefault="00B52866" w:rsidP="00C31053">
      <w:pPr>
        <w:spacing w:after="0" w:line="36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8527962">
            <wp:extent cx="2940318" cy="223256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539" cy="2232729"/>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58DF35B8">
            <wp:extent cx="3065438" cy="2327564"/>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579" cy="2332986"/>
                    </a:xfrm>
                    <a:prstGeom prst="rect">
                      <a:avLst/>
                    </a:prstGeom>
                    <a:noFill/>
                  </pic:spPr>
                </pic:pic>
              </a:graphicData>
            </a:graphic>
          </wp:inline>
        </w:drawing>
      </w:r>
    </w:p>
    <w:p w:rsidR="00B52866" w:rsidRDefault="00B52866" w:rsidP="00C31053">
      <w:pPr>
        <w:spacing w:after="0" w:line="360" w:lineRule="auto"/>
        <w:ind w:firstLine="709"/>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19FD9D8C">
            <wp:extent cx="2971599" cy="2256312"/>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6558" cy="2260078"/>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78A3AE6C">
            <wp:extent cx="3159277" cy="2398816"/>
            <wp:effectExtent l="0" t="0" r="317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702" cy="2401417"/>
                    </a:xfrm>
                    <a:prstGeom prst="rect">
                      <a:avLst/>
                    </a:prstGeom>
                    <a:noFill/>
                  </pic:spPr>
                </pic:pic>
              </a:graphicData>
            </a:graphic>
          </wp:inline>
        </w:drawing>
      </w:r>
    </w:p>
    <w:p w:rsidR="00B52866" w:rsidRDefault="00B52866">
      <w:pPr>
        <w:rPr>
          <w:rFonts w:ascii="Times New Roman" w:hAnsi="Times New Roman" w:cs="Times New Roman"/>
          <w:sz w:val="24"/>
          <w:szCs w:val="24"/>
        </w:rPr>
      </w:pPr>
      <w:r>
        <w:rPr>
          <w:rFonts w:ascii="Times New Roman" w:hAnsi="Times New Roman" w:cs="Times New Roman"/>
          <w:sz w:val="24"/>
          <w:szCs w:val="24"/>
        </w:rPr>
        <w:br w:type="page"/>
      </w:r>
    </w:p>
    <w:p w:rsidR="00B52866" w:rsidRDefault="00B52866" w:rsidP="00C31053">
      <w:pPr>
        <w:spacing w:after="0" w:line="360" w:lineRule="auto"/>
        <w:ind w:firstLine="709"/>
        <w:rPr>
          <w:rFonts w:ascii="Times New Roman" w:hAnsi="Times New Roman" w:cs="Times New Roman"/>
          <w:b/>
          <w:sz w:val="24"/>
          <w:szCs w:val="24"/>
        </w:rPr>
      </w:pPr>
      <w:r w:rsidRPr="00B52866">
        <w:rPr>
          <w:rFonts w:ascii="Times New Roman" w:hAnsi="Times New Roman" w:cs="Times New Roman"/>
          <w:b/>
          <w:sz w:val="24"/>
          <w:szCs w:val="24"/>
        </w:rPr>
        <w:lastRenderedPageBreak/>
        <w:t>Приложение 1</w:t>
      </w:r>
      <w:r>
        <w:rPr>
          <w:rFonts w:ascii="Times New Roman" w:hAnsi="Times New Roman" w:cs="Times New Roman"/>
          <w:b/>
          <w:sz w:val="24"/>
          <w:szCs w:val="24"/>
        </w:rPr>
        <w:t xml:space="preserve">. </w:t>
      </w:r>
      <w:r w:rsidRPr="00B52866">
        <w:rPr>
          <w:rFonts w:ascii="Times New Roman" w:hAnsi="Times New Roman" w:cs="Times New Roman"/>
          <w:b/>
          <w:sz w:val="24"/>
          <w:szCs w:val="24"/>
        </w:rPr>
        <w:t xml:space="preserve"> Конвенция о правах ребенка</w:t>
      </w:r>
    </w:p>
    <w:p w:rsidR="00DB009D" w:rsidRPr="006076EB" w:rsidRDefault="00DB009D" w:rsidP="00800A88">
      <w:pPr>
        <w:spacing w:after="0" w:line="360" w:lineRule="auto"/>
        <w:rPr>
          <w:rFonts w:ascii="Times New Roman" w:hAnsi="Times New Roman" w:cs="Times New Roman"/>
          <w:b/>
          <w:sz w:val="24"/>
          <w:szCs w:val="24"/>
        </w:rPr>
      </w:pPr>
      <w:r w:rsidRPr="00800A88">
        <w:rPr>
          <w:rFonts w:ascii="Times New Roman" w:hAnsi="Times New Roman" w:cs="Times New Roman"/>
          <w:b/>
          <w:bCs/>
          <w:sz w:val="24"/>
          <w:szCs w:val="24"/>
          <w:lang w:val="en-US"/>
        </w:rPr>
        <w:t>Article</w:t>
      </w:r>
      <w:r w:rsidRPr="006076EB">
        <w:rPr>
          <w:rFonts w:ascii="Times New Roman" w:hAnsi="Times New Roman" w:cs="Times New Roman"/>
          <w:b/>
          <w:bCs/>
          <w:sz w:val="24"/>
          <w:szCs w:val="24"/>
        </w:rPr>
        <w:t xml:space="preserve"> 2</w:t>
      </w:r>
    </w:p>
    <w:p w:rsidR="00DB009D" w:rsidRPr="00DB009D" w:rsidRDefault="00DB009D" w:rsidP="00800A88">
      <w:pPr>
        <w:spacing w:after="0" w:line="360" w:lineRule="auto"/>
        <w:rPr>
          <w:rFonts w:ascii="Times New Roman" w:hAnsi="Times New Roman" w:cs="Times New Roman"/>
          <w:sz w:val="24"/>
          <w:szCs w:val="24"/>
          <w:lang w:val="en-US"/>
        </w:rPr>
      </w:pPr>
      <w:r w:rsidRPr="00DB009D">
        <w:rPr>
          <w:rFonts w:ascii="Times New Roman" w:hAnsi="Times New Roman" w:cs="Times New Roman"/>
          <w:bCs/>
          <w:sz w:val="24"/>
          <w:szCs w:val="24"/>
          <w:lang w:val="en-US"/>
        </w:rPr>
        <w:t>1. 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DB009D" w:rsidRPr="00DB009D" w:rsidRDefault="00DB009D" w:rsidP="00800A88">
      <w:pPr>
        <w:spacing w:after="0" w:line="360" w:lineRule="auto"/>
        <w:rPr>
          <w:rFonts w:ascii="Times New Roman" w:hAnsi="Times New Roman" w:cs="Times New Roman"/>
          <w:sz w:val="24"/>
          <w:szCs w:val="24"/>
          <w:lang w:val="en-US"/>
        </w:rPr>
      </w:pPr>
      <w:r w:rsidRPr="00DB009D">
        <w:rPr>
          <w:rFonts w:ascii="Times New Roman" w:hAnsi="Times New Roman" w:cs="Times New Roman"/>
          <w:bCs/>
          <w:sz w:val="24"/>
          <w:szCs w:val="24"/>
          <w:lang w:val="en-US"/>
        </w:rPr>
        <w:t>2. States Parties shall take all appropriate measures to ensure that the child is protected against all forms of discrimination or punishment on the basis of the status, activities, expressed opinions, or beliefs of the child's parents, legal guardians, or family members.</w:t>
      </w:r>
    </w:p>
    <w:p w:rsidR="00DB009D" w:rsidRPr="00800A88" w:rsidRDefault="00DB009D" w:rsidP="00800A88">
      <w:pPr>
        <w:spacing w:after="0" w:line="360" w:lineRule="auto"/>
        <w:rPr>
          <w:rFonts w:ascii="Times New Roman" w:hAnsi="Times New Roman" w:cs="Times New Roman"/>
          <w:sz w:val="24"/>
          <w:szCs w:val="24"/>
          <w:lang w:val="en-US"/>
        </w:rPr>
      </w:pPr>
      <w:proofErr w:type="gramStart"/>
      <w:r w:rsidRPr="00800A88">
        <w:rPr>
          <w:rFonts w:ascii="Times New Roman" w:hAnsi="Times New Roman" w:cs="Times New Roman"/>
          <w:b/>
          <w:bCs/>
          <w:sz w:val="24"/>
          <w:szCs w:val="24"/>
          <w:lang w:val="en-US"/>
        </w:rPr>
        <w:t>Article 6</w:t>
      </w:r>
      <w:r w:rsidRPr="00800A88">
        <w:rPr>
          <w:rFonts w:ascii="Times New Roman" w:hAnsi="Times New Roman" w:cs="Times New Roman"/>
          <w:sz w:val="24"/>
          <w:szCs w:val="24"/>
          <w:lang w:val="en-US"/>
        </w:rPr>
        <w:br/>
      </w:r>
      <w:r w:rsidRPr="00800A88">
        <w:rPr>
          <w:rFonts w:ascii="Times New Roman" w:hAnsi="Times New Roman" w:cs="Times New Roman"/>
          <w:bCs/>
          <w:sz w:val="24"/>
          <w:szCs w:val="24"/>
          <w:lang w:val="en-US"/>
        </w:rPr>
        <w:t>1.</w:t>
      </w:r>
      <w:proofErr w:type="gramEnd"/>
      <w:r w:rsidRPr="00800A88">
        <w:rPr>
          <w:rFonts w:ascii="Times New Roman" w:hAnsi="Times New Roman" w:cs="Times New Roman"/>
          <w:bCs/>
          <w:sz w:val="24"/>
          <w:szCs w:val="24"/>
          <w:lang w:val="en-US"/>
        </w:rPr>
        <w:t xml:space="preserve"> States Parties recognize that every child has the inherent right to life.</w:t>
      </w:r>
    </w:p>
    <w:p w:rsidR="00DB009D" w:rsidRPr="006076EB" w:rsidRDefault="00DB009D" w:rsidP="00DB009D">
      <w:pPr>
        <w:spacing w:after="0" w:line="360" w:lineRule="auto"/>
        <w:rPr>
          <w:rFonts w:ascii="Times New Roman" w:hAnsi="Times New Roman" w:cs="Times New Roman"/>
          <w:bCs/>
          <w:sz w:val="24"/>
          <w:szCs w:val="24"/>
          <w:lang w:val="en-US"/>
        </w:rPr>
      </w:pPr>
      <w:r w:rsidRPr="00800A88">
        <w:rPr>
          <w:rFonts w:ascii="Times New Roman" w:hAnsi="Times New Roman" w:cs="Times New Roman"/>
          <w:bCs/>
          <w:sz w:val="24"/>
          <w:szCs w:val="24"/>
          <w:lang w:val="en-US"/>
        </w:rPr>
        <w:t>2. States Parties shall ensure to the maximum extent possible the survival and development of the child.</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7</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 xml:space="preserve">1. The child shall be registered immediately after birth and shall have the right from birth to a name, the right to acquire a nationality and. as far as possible, </w:t>
      </w:r>
      <w:proofErr w:type="gramStart"/>
      <w:r w:rsidRPr="00800A88">
        <w:rPr>
          <w:rFonts w:ascii="Times New Roman" w:hAnsi="Times New Roman" w:cs="Times New Roman"/>
          <w:bCs/>
          <w:sz w:val="24"/>
          <w:szCs w:val="24"/>
          <w:lang w:val="en-US"/>
        </w:rPr>
        <w:t>the</w:t>
      </w:r>
      <w:proofErr w:type="gramEnd"/>
      <w:r w:rsidRPr="00800A88">
        <w:rPr>
          <w:rFonts w:ascii="Times New Roman" w:hAnsi="Times New Roman" w:cs="Times New Roman"/>
          <w:bCs/>
          <w:sz w:val="24"/>
          <w:szCs w:val="24"/>
          <w:lang w:val="en-US"/>
        </w:rPr>
        <w:t xml:space="preserve"> right to know and be cared for by his or her parents.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States Parties shall ensure the implementation of these rights in accordance with their national law and their obligations under the relevant international instruments in this field, in particular where the child would otherwise be stateless.</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12</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1. States Parties shall assure to the child who is capable of forming his or her own views the right to express those views freely in all matters affecting the child, the views of the child being given due weight in accordance with the age and maturity of the child.</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15</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1. States Parties recognize the rights of the child to freedom of association and to freedom of peaceful assembly.</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No restrictions may be placed on the exercise of these rights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16</w:t>
      </w:r>
    </w:p>
    <w:p w:rsidR="00DB009D" w:rsidRPr="00800A88" w:rsidRDefault="00DB009D" w:rsidP="00DB009D">
      <w:pPr>
        <w:spacing w:after="0" w:line="360" w:lineRule="auto"/>
        <w:rPr>
          <w:rFonts w:ascii="Times New Roman" w:hAnsi="Times New Roman" w:cs="Times New Roman"/>
          <w:sz w:val="24"/>
          <w:szCs w:val="24"/>
          <w:lang w:val="en-US"/>
        </w:rPr>
      </w:pPr>
      <w:proofErr w:type="gramStart"/>
      <w:r w:rsidRPr="00800A88">
        <w:rPr>
          <w:rFonts w:ascii="Times New Roman" w:hAnsi="Times New Roman" w:cs="Times New Roman"/>
          <w:bCs/>
          <w:sz w:val="24"/>
          <w:szCs w:val="24"/>
          <w:lang w:val="en-US"/>
        </w:rPr>
        <w:t>1. No child shall be subjected to arbitrary or unlawful interference with his or her privacy, family, home or correspondence, nor to unlawful attacks on his or her honour and reputation.</w:t>
      </w:r>
      <w:proofErr w:type="gramEnd"/>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The child has the right to the protection of the law against such interference or attacks.</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19</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lastRenderedPageBreak/>
        <w:t>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23</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1. States Parties recognize that a mentally or physically disabled child should enjoy a full and decent life, in conditions which ensure dignity, promote self-reliance and facilitate the child's active participation in the community.</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4. States Parties shall promote, in the spirit of international cooperation, the exchange of appropriate information in the field of preventive health care and of medical, psychological and functional treatment of disabled children, including dissemination of and access to information concerning methods of rehabilitation, education and vocational services, with the aim of enabling States Parties to improve their capabilities and skills and to widen their experience in these areas. In this regard, particular account shall be taken of the needs of developing countries.</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24</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States Parties shall pursue full implementation of this right and, in particular, shall take appropriate measures: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(a) To diminish infant and child mortality;</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lastRenderedPageBreak/>
        <w:t>(b) To ensure the provision of necessary medical assistance and health care to all children with emphasis on the development of primary health care;</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(c) To combat disease and malnutrition, including within the framework of primary health care, through, inter alia, the application of readily available technology and through the provision of adequate nutritious foods and clean drinking-water, taking into consideration the dangers and risks of environmental pollution;</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(d) To ensure appropriate pre-natal and post-natal health care for mothers;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(e) To ensure that all segments of society, in particular parents and children, are informed, have access to education and are supported in the use of basic knowledge of child health and nutrition, the advantages of breastfeeding, hygiene and environmental sanitation and the prevention of accidents;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(f) To develop preventive health care, guidance for parents and family planning education and services.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3. States Parties shall take all effective and appropriate measures with a view to abolishing traditional practices prejudicial to the health of children.</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4. States Parties undertake to promote and encourage international co-operation with a view to achieving progressively the full realization of the right recognized in the present article. In this regard, particular account shall be taken of the needs of developing countries.</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31</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1. States Parties recognize the right of the child to rest and leisure, to engage in play and recreational activities appropriate to the age of the child and to participate freely in cultural life and the arts.</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States Parties shall respect and promote the right of the child to participate fully in cultural and artistic life and shall encourage the provision of appropriate and equal opportunities for cultural, artistic, recreational and leisure activity.</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32</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1. 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2. States Parties shall take legislative, administrative, social and educational measures to ensure the implementation of the present article. To this end, and having regard to the relevant provisions of other international instruments, States Parties shall in particular:</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(a) Provide for a minimum age or minimum ages for admission to employment;</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(b) Provide for appropriate regulation of the hours and conditions of employment;</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(c) Provide for appropriate penalties or other sanctions to ensure the effective enforcement of the present article.</w:t>
      </w:r>
    </w:p>
    <w:p w:rsidR="00DB009D" w:rsidRPr="00800A88" w:rsidRDefault="00DB009D" w:rsidP="00DB009D">
      <w:pPr>
        <w:spacing w:after="0" w:line="360" w:lineRule="auto"/>
        <w:rPr>
          <w:rFonts w:ascii="Times New Roman" w:hAnsi="Times New Roman" w:cs="Times New Roman"/>
          <w:b/>
          <w:sz w:val="24"/>
          <w:szCs w:val="24"/>
          <w:lang w:val="en-US"/>
        </w:rPr>
      </w:pPr>
      <w:r w:rsidRPr="00800A88">
        <w:rPr>
          <w:rFonts w:ascii="Times New Roman" w:hAnsi="Times New Roman" w:cs="Times New Roman"/>
          <w:b/>
          <w:bCs/>
          <w:sz w:val="24"/>
          <w:szCs w:val="24"/>
          <w:lang w:val="en-US"/>
        </w:rPr>
        <w:t>Article 37</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States Parties shall ensure that:</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(a) No child shall be subjected to torture or other cruel, inhuman or degrading treatment or punishment. Neither capital punishment nor life imprisonment without possibility of release shall be imposed for offences committed by persons below eighteen years of age;</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lastRenderedPageBreak/>
        <w:t>(b) No child shall be deprived of his or her liberty unlawfully or arbitrarily. The arrest, detention or imprisonment of a child shall be in conformity with the law and shall be used only as a measure of last resort and for the shortest appropriate period of time;</w:t>
      </w:r>
    </w:p>
    <w:p w:rsidR="00DB009D" w:rsidRPr="00800A88" w:rsidRDefault="00DB009D" w:rsidP="00DB009D">
      <w:pPr>
        <w:spacing w:after="0" w:line="360" w:lineRule="auto"/>
        <w:rPr>
          <w:rFonts w:ascii="Times New Roman" w:hAnsi="Times New Roman" w:cs="Times New Roman"/>
          <w:sz w:val="24"/>
          <w:szCs w:val="24"/>
          <w:lang w:val="en-US"/>
        </w:rPr>
      </w:pPr>
      <w:r w:rsidRPr="00800A88">
        <w:rPr>
          <w:rFonts w:ascii="Times New Roman" w:hAnsi="Times New Roman" w:cs="Times New Roman"/>
          <w:bCs/>
          <w:sz w:val="24"/>
          <w:szCs w:val="24"/>
          <w:lang w:val="en-US"/>
        </w:rPr>
        <w:t>(c) 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p>
    <w:p w:rsidR="00DB009D" w:rsidRPr="006076EB" w:rsidRDefault="00DB009D" w:rsidP="00DB009D">
      <w:pPr>
        <w:spacing w:after="0" w:line="360" w:lineRule="auto"/>
        <w:rPr>
          <w:rFonts w:ascii="Times New Roman" w:hAnsi="Times New Roman" w:cs="Times New Roman"/>
          <w:bCs/>
          <w:sz w:val="24"/>
          <w:szCs w:val="24"/>
          <w:lang w:val="en-US"/>
        </w:rPr>
      </w:pPr>
      <w:r w:rsidRPr="00800A88">
        <w:rPr>
          <w:rFonts w:ascii="Times New Roman" w:hAnsi="Times New Roman" w:cs="Times New Roman"/>
          <w:bCs/>
          <w:sz w:val="24"/>
          <w:szCs w:val="24"/>
          <w:lang w:val="en-US"/>
        </w:rPr>
        <w:t>(d) Every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decision on any such action.</w:t>
      </w:r>
    </w:p>
    <w:p w:rsidR="00800A88" w:rsidRPr="006076EB" w:rsidRDefault="00800A88">
      <w:pPr>
        <w:rPr>
          <w:rFonts w:ascii="Times New Roman" w:hAnsi="Times New Roman" w:cs="Times New Roman"/>
          <w:bCs/>
          <w:sz w:val="24"/>
          <w:szCs w:val="24"/>
          <w:lang w:val="en-US"/>
        </w:rPr>
      </w:pPr>
      <w:r w:rsidRPr="006076EB">
        <w:rPr>
          <w:rFonts w:ascii="Times New Roman" w:hAnsi="Times New Roman" w:cs="Times New Roman"/>
          <w:bCs/>
          <w:sz w:val="24"/>
          <w:szCs w:val="24"/>
          <w:lang w:val="en-US"/>
        </w:rPr>
        <w:br w:type="page"/>
      </w:r>
    </w:p>
    <w:p w:rsidR="00800A88" w:rsidRPr="001C4385" w:rsidRDefault="00800A88" w:rsidP="00DB009D">
      <w:pPr>
        <w:spacing w:after="0" w:line="360" w:lineRule="auto"/>
        <w:rPr>
          <w:rFonts w:ascii="Times New Roman" w:hAnsi="Times New Roman" w:cs="Times New Roman"/>
          <w:b/>
          <w:sz w:val="24"/>
          <w:szCs w:val="24"/>
        </w:rPr>
      </w:pPr>
      <w:r w:rsidRPr="00800A88">
        <w:rPr>
          <w:rFonts w:ascii="Times New Roman" w:hAnsi="Times New Roman" w:cs="Times New Roman"/>
          <w:b/>
          <w:sz w:val="24"/>
          <w:szCs w:val="24"/>
        </w:rPr>
        <w:lastRenderedPageBreak/>
        <w:t>Приложе</w:t>
      </w:r>
      <w:r w:rsidR="00327B1A">
        <w:rPr>
          <w:rFonts w:ascii="Times New Roman" w:hAnsi="Times New Roman" w:cs="Times New Roman"/>
          <w:b/>
          <w:sz w:val="24"/>
          <w:szCs w:val="24"/>
        </w:rPr>
        <w:t>ние</w:t>
      </w:r>
      <w:r w:rsidR="00327B1A" w:rsidRPr="001C4385">
        <w:rPr>
          <w:rFonts w:ascii="Times New Roman" w:hAnsi="Times New Roman" w:cs="Times New Roman"/>
          <w:b/>
          <w:sz w:val="24"/>
          <w:szCs w:val="24"/>
        </w:rPr>
        <w:t xml:space="preserve"> 2. </w:t>
      </w:r>
      <w:r w:rsidR="00327B1A">
        <w:rPr>
          <w:rFonts w:ascii="Times New Roman" w:hAnsi="Times New Roman" w:cs="Times New Roman"/>
          <w:b/>
          <w:sz w:val="24"/>
          <w:szCs w:val="24"/>
        </w:rPr>
        <w:t>Устав</w:t>
      </w:r>
      <w:r w:rsidR="00327B1A" w:rsidRPr="001C4385">
        <w:rPr>
          <w:rFonts w:ascii="Times New Roman" w:hAnsi="Times New Roman" w:cs="Times New Roman"/>
          <w:b/>
          <w:sz w:val="24"/>
          <w:szCs w:val="24"/>
        </w:rPr>
        <w:t xml:space="preserve"> </w:t>
      </w:r>
      <w:r w:rsidR="00327B1A">
        <w:rPr>
          <w:rFonts w:ascii="Times New Roman" w:hAnsi="Times New Roman" w:cs="Times New Roman"/>
          <w:b/>
          <w:sz w:val="24"/>
          <w:szCs w:val="24"/>
        </w:rPr>
        <w:t>МОУ</w:t>
      </w:r>
      <w:r w:rsidR="00327B1A" w:rsidRPr="001C4385">
        <w:rPr>
          <w:rFonts w:ascii="Times New Roman" w:hAnsi="Times New Roman" w:cs="Times New Roman"/>
          <w:b/>
          <w:sz w:val="24"/>
          <w:szCs w:val="24"/>
        </w:rPr>
        <w:t xml:space="preserve"> …</w:t>
      </w:r>
      <w:r w:rsidRPr="001C4385">
        <w:rPr>
          <w:rFonts w:ascii="Times New Roman" w:hAnsi="Times New Roman" w:cs="Times New Roman"/>
          <w:b/>
          <w:sz w:val="24"/>
          <w:szCs w:val="24"/>
        </w:rPr>
        <w:t xml:space="preserve"> </w:t>
      </w:r>
      <w:r w:rsidRPr="00800A88">
        <w:rPr>
          <w:rFonts w:ascii="Times New Roman" w:hAnsi="Times New Roman" w:cs="Times New Roman"/>
          <w:b/>
          <w:sz w:val="24"/>
          <w:szCs w:val="24"/>
        </w:rPr>
        <w:t>СОШ</w:t>
      </w:r>
      <w:r w:rsidR="00327B1A">
        <w:rPr>
          <w:rFonts w:ascii="Times New Roman" w:hAnsi="Times New Roman" w:cs="Times New Roman"/>
          <w:b/>
          <w:sz w:val="24"/>
          <w:szCs w:val="24"/>
        </w:rPr>
        <w:t xml:space="preserve"> (пример)</w:t>
      </w:r>
    </w:p>
    <w:p w:rsidR="00800A88" w:rsidRDefault="00800A88" w:rsidP="00DB009D">
      <w:pPr>
        <w:spacing w:after="0" w:line="360" w:lineRule="auto"/>
        <w:rPr>
          <w:rFonts w:ascii="Times New Roman" w:hAnsi="Times New Roman" w:cs="Times New Roman"/>
          <w:sz w:val="24"/>
          <w:szCs w:val="24"/>
        </w:rPr>
      </w:pPr>
    </w:p>
    <w:p w:rsidR="00327B1A" w:rsidRPr="00327B1A" w:rsidRDefault="00327B1A" w:rsidP="00DB009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00A88" w:rsidRPr="001C4385" w:rsidRDefault="00800A88" w:rsidP="00DB009D">
      <w:pPr>
        <w:spacing w:after="0" w:line="360" w:lineRule="auto"/>
        <w:rPr>
          <w:rFonts w:ascii="Times New Roman" w:hAnsi="Times New Roman" w:cs="Times New Roman"/>
          <w:sz w:val="24"/>
          <w:szCs w:val="24"/>
        </w:rPr>
      </w:pPr>
      <w:bookmarkStart w:id="0" w:name="_GoBack"/>
      <w:bookmarkEnd w:id="0"/>
    </w:p>
    <w:p w:rsidR="00DB009D" w:rsidRPr="001C4385" w:rsidRDefault="00DB009D" w:rsidP="00800A88">
      <w:pPr>
        <w:spacing w:after="0" w:line="360" w:lineRule="auto"/>
        <w:rPr>
          <w:rFonts w:ascii="Times New Roman" w:hAnsi="Times New Roman" w:cs="Times New Roman"/>
          <w:sz w:val="24"/>
          <w:szCs w:val="24"/>
        </w:rPr>
      </w:pPr>
      <w:r w:rsidRPr="00800A88">
        <w:rPr>
          <w:rFonts w:ascii="Times New Roman" w:hAnsi="Times New Roman" w:cs="Times New Roman"/>
          <w:sz w:val="24"/>
          <w:szCs w:val="24"/>
          <w:lang w:val="en-US"/>
        </w:rPr>
        <w:t> </w:t>
      </w:r>
    </w:p>
    <w:p w:rsidR="00B52866" w:rsidRPr="001C4385" w:rsidRDefault="00B52866" w:rsidP="006D12BE">
      <w:pPr>
        <w:spacing w:after="0" w:line="360" w:lineRule="auto"/>
        <w:rPr>
          <w:rFonts w:ascii="Times New Roman" w:hAnsi="Times New Roman" w:cs="Times New Roman"/>
          <w:b/>
          <w:sz w:val="24"/>
          <w:szCs w:val="24"/>
        </w:rPr>
      </w:pPr>
    </w:p>
    <w:p w:rsidR="006D12BE" w:rsidRPr="001C4385" w:rsidRDefault="006D12BE" w:rsidP="006D12BE">
      <w:pPr>
        <w:spacing w:after="0" w:line="360" w:lineRule="auto"/>
        <w:rPr>
          <w:rFonts w:ascii="Times New Roman" w:hAnsi="Times New Roman" w:cs="Times New Roman"/>
          <w:b/>
          <w:sz w:val="24"/>
          <w:szCs w:val="24"/>
        </w:rPr>
      </w:pPr>
    </w:p>
    <w:p w:rsidR="006D12BE" w:rsidRPr="001C4385" w:rsidRDefault="006D12BE">
      <w:pPr>
        <w:rPr>
          <w:rFonts w:ascii="Times New Roman" w:hAnsi="Times New Roman" w:cs="Times New Roman"/>
          <w:b/>
          <w:sz w:val="24"/>
          <w:szCs w:val="24"/>
        </w:rPr>
      </w:pPr>
      <w:r w:rsidRPr="001C4385">
        <w:rPr>
          <w:rFonts w:ascii="Times New Roman" w:hAnsi="Times New Roman" w:cs="Times New Roman"/>
          <w:b/>
          <w:sz w:val="24"/>
          <w:szCs w:val="24"/>
        </w:rPr>
        <w:br w:type="page"/>
      </w:r>
    </w:p>
    <w:p w:rsidR="006D12BE" w:rsidRPr="001C4385" w:rsidRDefault="006D12BE" w:rsidP="006D12BE">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Приложение</w:t>
      </w:r>
      <w:r w:rsidRPr="001C4385">
        <w:rPr>
          <w:rFonts w:ascii="Times New Roman" w:hAnsi="Times New Roman" w:cs="Times New Roman"/>
          <w:b/>
          <w:sz w:val="24"/>
          <w:szCs w:val="24"/>
        </w:rPr>
        <w:t xml:space="preserve"> 3. </w:t>
      </w:r>
      <w:r>
        <w:rPr>
          <w:rFonts w:ascii="Times New Roman" w:hAnsi="Times New Roman" w:cs="Times New Roman"/>
          <w:b/>
          <w:sz w:val="24"/>
          <w:szCs w:val="24"/>
        </w:rPr>
        <w:t>Социологический</w:t>
      </w:r>
      <w:r w:rsidRPr="001C4385">
        <w:rPr>
          <w:rFonts w:ascii="Times New Roman" w:hAnsi="Times New Roman" w:cs="Times New Roman"/>
          <w:b/>
          <w:sz w:val="24"/>
          <w:szCs w:val="24"/>
        </w:rPr>
        <w:t xml:space="preserve"> </w:t>
      </w:r>
      <w:r>
        <w:rPr>
          <w:rFonts w:ascii="Times New Roman" w:hAnsi="Times New Roman" w:cs="Times New Roman"/>
          <w:b/>
          <w:sz w:val="24"/>
          <w:szCs w:val="24"/>
        </w:rPr>
        <w:t>опрос</w:t>
      </w:r>
      <w:r w:rsidRPr="001C4385">
        <w:rPr>
          <w:rFonts w:ascii="Times New Roman" w:hAnsi="Times New Roman" w:cs="Times New Roman"/>
          <w:b/>
          <w:sz w:val="24"/>
          <w:szCs w:val="24"/>
        </w:rPr>
        <w:t xml:space="preserve"> «</w:t>
      </w:r>
      <w:r>
        <w:rPr>
          <w:rFonts w:ascii="Times New Roman" w:hAnsi="Times New Roman" w:cs="Times New Roman"/>
          <w:b/>
          <w:sz w:val="24"/>
          <w:szCs w:val="24"/>
        </w:rPr>
        <w:t>Ты</w:t>
      </w:r>
      <w:r w:rsidRPr="001C4385">
        <w:rPr>
          <w:rFonts w:ascii="Times New Roman" w:hAnsi="Times New Roman" w:cs="Times New Roman"/>
          <w:b/>
          <w:sz w:val="24"/>
          <w:szCs w:val="24"/>
        </w:rPr>
        <w:t xml:space="preserve"> </w:t>
      </w:r>
      <w:r>
        <w:rPr>
          <w:rFonts w:ascii="Times New Roman" w:hAnsi="Times New Roman" w:cs="Times New Roman"/>
          <w:b/>
          <w:sz w:val="24"/>
          <w:szCs w:val="24"/>
        </w:rPr>
        <w:t>знаешь</w:t>
      </w:r>
      <w:r w:rsidRPr="001C4385">
        <w:rPr>
          <w:rFonts w:ascii="Times New Roman" w:hAnsi="Times New Roman" w:cs="Times New Roman"/>
          <w:b/>
          <w:sz w:val="24"/>
          <w:szCs w:val="24"/>
        </w:rPr>
        <w:t xml:space="preserve"> </w:t>
      </w:r>
      <w:r>
        <w:rPr>
          <w:rFonts w:ascii="Times New Roman" w:hAnsi="Times New Roman" w:cs="Times New Roman"/>
          <w:b/>
          <w:sz w:val="24"/>
          <w:szCs w:val="24"/>
        </w:rPr>
        <w:t>о</w:t>
      </w:r>
      <w:r w:rsidRPr="001C4385">
        <w:rPr>
          <w:rFonts w:ascii="Times New Roman" w:hAnsi="Times New Roman" w:cs="Times New Roman"/>
          <w:b/>
          <w:sz w:val="24"/>
          <w:szCs w:val="24"/>
        </w:rPr>
        <w:t xml:space="preserve"> </w:t>
      </w:r>
      <w:r>
        <w:rPr>
          <w:rFonts w:ascii="Times New Roman" w:hAnsi="Times New Roman" w:cs="Times New Roman"/>
          <w:b/>
          <w:sz w:val="24"/>
          <w:szCs w:val="24"/>
        </w:rPr>
        <w:t>своих</w:t>
      </w:r>
      <w:r w:rsidRPr="001C4385">
        <w:rPr>
          <w:rFonts w:ascii="Times New Roman" w:hAnsi="Times New Roman" w:cs="Times New Roman"/>
          <w:b/>
          <w:sz w:val="24"/>
          <w:szCs w:val="24"/>
        </w:rPr>
        <w:t xml:space="preserve"> </w:t>
      </w:r>
      <w:r>
        <w:rPr>
          <w:rFonts w:ascii="Times New Roman" w:hAnsi="Times New Roman" w:cs="Times New Roman"/>
          <w:b/>
          <w:sz w:val="24"/>
          <w:szCs w:val="24"/>
        </w:rPr>
        <w:t>правах</w:t>
      </w:r>
      <w:r w:rsidRPr="001C4385">
        <w:rPr>
          <w:rFonts w:ascii="Times New Roman" w:hAnsi="Times New Roman" w:cs="Times New Roman"/>
          <w:b/>
          <w:sz w:val="24"/>
          <w:szCs w:val="24"/>
        </w:rPr>
        <w:t>?</w:t>
      </w:r>
    </w:p>
    <w:p w:rsidR="006D12BE" w:rsidRPr="001C4385" w:rsidRDefault="006D12BE" w:rsidP="006D12BE">
      <w:pPr>
        <w:spacing w:after="0" w:line="360" w:lineRule="auto"/>
        <w:rPr>
          <w:rFonts w:ascii="Times New Roman" w:hAnsi="Times New Roman" w:cs="Times New Roman"/>
          <w:b/>
          <w:sz w:val="24"/>
          <w:szCs w:val="24"/>
        </w:rPr>
      </w:pPr>
    </w:p>
    <w:p w:rsidR="006D12BE" w:rsidRPr="00FC268C" w:rsidRDefault="00CA0F18" w:rsidP="006D12BE">
      <w:pPr>
        <w:spacing w:after="0" w:line="360" w:lineRule="auto"/>
        <w:rPr>
          <w:rFonts w:ascii="Times New Roman" w:hAnsi="Times New Roman" w:cs="Times New Roman"/>
          <w:b/>
          <w:sz w:val="24"/>
          <w:szCs w:val="24"/>
          <w:lang w:val="en-US"/>
        </w:rPr>
      </w:pPr>
      <w:r w:rsidRPr="00FC268C">
        <w:rPr>
          <w:rFonts w:ascii="Times New Roman" w:hAnsi="Times New Roman" w:cs="Times New Roman"/>
          <w:b/>
          <w:sz w:val="24"/>
          <w:szCs w:val="24"/>
          <w:lang w:val="en-US"/>
        </w:rPr>
        <w:t>Questions for the interv</w:t>
      </w:r>
      <w:r w:rsidR="006D12BE" w:rsidRPr="00FC268C">
        <w:rPr>
          <w:rFonts w:ascii="Times New Roman" w:hAnsi="Times New Roman" w:cs="Times New Roman"/>
          <w:b/>
          <w:sz w:val="24"/>
          <w:szCs w:val="24"/>
          <w:lang w:val="en-US"/>
        </w:rPr>
        <w:t>iew:</w:t>
      </w:r>
    </w:p>
    <w:p w:rsidR="006D12BE"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 old are you?</w:t>
      </w:r>
    </w:p>
    <w:p w:rsidR="00FC268C"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form do you study?</w:t>
      </w:r>
    </w:p>
    <w:p w:rsidR="00FC268C"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Do you know about your rights?</w:t>
      </w:r>
    </w:p>
    <w:p w:rsidR="00FC268C"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Where are children’s rights stated?</w:t>
      </w:r>
    </w:p>
    <w:p w:rsidR="00FC268C"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Have you heard about the UN Convention?</w:t>
      </w:r>
    </w:p>
    <w:p w:rsidR="00FC268C"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How many rights do you have?</w:t>
      </w:r>
    </w:p>
    <w:p w:rsidR="00FC268C" w:rsidRDefault="00FC268C" w:rsidP="00FC268C">
      <w:pPr>
        <w:pStyle w:val="a5"/>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Name the most important children’s right?</w:t>
      </w:r>
    </w:p>
    <w:p w:rsidR="00FC268C" w:rsidRPr="00FC268C" w:rsidRDefault="00FC268C" w:rsidP="00FC268C">
      <w:pPr>
        <w:pStyle w:val="a5"/>
        <w:spacing w:after="0" w:line="360" w:lineRule="auto"/>
        <w:rPr>
          <w:rFonts w:ascii="Times New Roman" w:hAnsi="Times New Roman" w:cs="Times New Roman"/>
          <w:sz w:val="24"/>
          <w:szCs w:val="24"/>
          <w:lang w:val="en-US"/>
        </w:rPr>
      </w:pPr>
    </w:p>
    <w:p w:rsidR="00CA0F18" w:rsidRPr="00FC268C" w:rsidRDefault="00CA0F18" w:rsidP="006D12BE">
      <w:pPr>
        <w:spacing w:after="0" w:line="360" w:lineRule="auto"/>
        <w:rPr>
          <w:rFonts w:ascii="Times New Roman" w:hAnsi="Times New Roman" w:cs="Times New Roman"/>
          <w:sz w:val="24"/>
          <w:szCs w:val="24"/>
          <w:lang w:val="en-US"/>
        </w:rPr>
      </w:pPr>
      <w:r w:rsidRPr="00FC268C">
        <w:rPr>
          <w:rFonts w:ascii="Times New Roman" w:hAnsi="Times New Roman" w:cs="Times New Roman"/>
          <w:b/>
          <w:sz w:val="24"/>
          <w:szCs w:val="24"/>
          <w:lang w:val="en-US"/>
        </w:rPr>
        <w:t>The Interview “Do you know your rights?”</w:t>
      </w:r>
      <w:r w:rsidR="00FC268C" w:rsidRPr="00FC268C">
        <w:rPr>
          <w:rFonts w:ascii="Times New Roman" w:hAnsi="Times New Roman" w:cs="Times New Roman"/>
          <w:sz w:val="24"/>
          <w:szCs w:val="24"/>
          <w:lang w:val="en-US"/>
        </w:rPr>
        <w:t xml:space="preserve">  (Fill in the brackets with your data)</w:t>
      </w:r>
    </w:p>
    <w:p w:rsidR="00CA0F18" w:rsidRPr="00FC268C" w:rsidRDefault="00CA0F18" w:rsidP="006D12BE">
      <w:pPr>
        <w:spacing w:after="0" w:line="360" w:lineRule="auto"/>
        <w:rPr>
          <w:rFonts w:ascii="Times New Roman" w:hAnsi="Times New Roman" w:cs="Times New Roman"/>
          <w:sz w:val="24"/>
          <w:szCs w:val="24"/>
          <w:lang w:val="en-US"/>
        </w:rPr>
      </w:pPr>
      <w:r w:rsidRPr="00FC268C">
        <w:rPr>
          <w:rFonts w:ascii="Times New Roman" w:hAnsi="Times New Roman" w:cs="Times New Roman"/>
          <w:sz w:val="24"/>
          <w:szCs w:val="24"/>
          <w:lang w:val="en-US"/>
        </w:rPr>
        <w:t xml:space="preserve">To discover the answer we asked some questions to </w:t>
      </w:r>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pupils from </w:t>
      </w:r>
      <w:r w:rsidRPr="00FC268C">
        <w:rPr>
          <w:rFonts w:ascii="Times New Roman" w:hAnsi="Times New Roman" w:cs="Times New Roman"/>
          <w:sz w:val="24"/>
          <w:szCs w:val="24"/>
          <w:u w:val="single"/>
          <w:lang w:val="en-US"/>
        </w:rPr>
        <w:t>(5-11)</w:t>
      </w:r>
      <w:r w:rsidRPr="00FC268C">
        <w:rPr>
          <w:rFonts w:ascii="Times New Roman" w:hAnsi="Times New Roman" w:cs="Times New Roman"/>
          <w:sz w:val="24"/>
          <w:szCs w:val="24"/>
          <w:lang w:val="en-US"/>
        </w:rPr>
        <w:t xml:space="preserve"> forms, aged from </w:t>
      </w:r>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to </w:t>
      </w:r>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years old.</w:t>
      </w:r>
    </w:p>
    <w:p w:rsidR="00FC268C" w:rsidRPr="00FC268C" w:rsidRDefault="00FC268C" w:rsidP="006D12BE">
      <w:pPr>
        <w:spacing w:after="0" w:line="360" w:lineRule="auto"/>
        <w:rPr>
          <w:rFonts w:ascii="Times New Roman" w:hAnsi="Times New Roman" w:cs="Times New Roman"/>
          <w:sz w:val="24"/>
          <w:szCs w:val="24"/>
          <w:lang w:val="en-US"/>
        </w:rPr>
      </w:pPr>
      <w:r w:rsidRPr="00FC268C">
        <w:rPr>
          <w:rFonts w:ascii="Times New Roman" w:hAnsi="Times New Roman" w:cs="Times New Roman"/>
          <w:sz w:val="24"/>
          <w:szCs w:val="24"/>
          <w:lang w:val="en-US"/>
        </w:rPr>
        <w:t xml:space="preserve">As a result we found out that </w:t>
      </w:r>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out of </w:t>
      </w:r>
      <w:r w:rsidRPr="00FC268C">
        <w:rPr>
          <w:rFonts w:ascii="Times New Roman" w:hAnsi="Times New Roman" w:cs="Times New Roman"/>
          <w:sz w:val="24"/>
          <w:szCs w:val="24"/>
          <w:u w:val="single"/>
          <w:lang w:val="en-US"/>
        </w:rPr>
        <w:t xml:space="preserve">(number) </w:t>
      </w:r>
      <w:r w:rsidRPr="00FC268C">
        <w:rPr>
          <w:rFonts w:ascii="Times New Roman" w:hAnsi="Times New Roman" w:cs="Times New Roman"/>
          <w:sz w:val="24"/>
          <w:szCs w:val="24"/>
          <w:lang w:val="en-US"/>
        </w:rPr>
        <w:t xml:space="preserve">teenagers didn’t know anything about their rights. </w:t>
      </w:r>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children haven’t heard about the UN Convention.</w:t>
      </w:r>
    </w:p>
    <w:p w:rsidR="00FC268C" w:rsidRDefault="00FC268C" w:rsidP="006D12BE">
      <w:pPr>
        <w:spacing w:after="0" w:line="360" w:lineRule="auto"/>
        <w:rPr>
          <w:rFonts w:ascii="Times New Roman" w:hAnsi="Times New Roman" w:cs="Times New Roman"/>
          <w:sz w:val="24"/>
          <w:szCs w:val="24"/>
          <w:u w:val="single"/>
          <w:lang w:val="en-US"/>
        </w:rPr>
      </w:pPr>
      <w:r w:rsidRPr="00FC268C">
        <w:rPr>
          <w:rFonts w:ascii="Times New Roman" w:hAnsi="Times New Roman" w:cs="Times New Roman"/>
          <w:sz w:val="24"/>
          <w:szCs w:val="24"/>
          <w:lang w:val="en-US"/>
        </w:rPr>
        <w:t xml:space="preserve">Those who know something about children’s rights think that we have </w:t>
      </w:r>
      <w:proofErr w:type="gramStart"/>
      <w:r w:rsidRPr="00FC268C">
        <w:rPr>
          <w:rFonts w:ascii="Times New Roman" w:hAnsi="Times New Roman" w:cs="Times New Roman"/>
          <w:sz w:val="24"/>
          <w:szCs w:val="24"/>
          <w:lang w:val="en-US"/>
        </w:rPr>
        <w:t xml:space="preserve">from  </w:t>
      </w:r>
      <w:r w:rsidRPr="00FC268C">
        <w:rPr>
          <w:rFonts w:ascii="Times New Roman" w:hAnsi="Times New Roman" w:cs="Times New Roman"/>
          <w:sz w:val="24"/>
          <w:szCs w:val="24"/>
          <w:u w:val="single"/>
          <w:lang w:val="en-US"/>
        </w:rPr>
        <w:t>(</w:t>
      </w:r>
      <w:proofErr w:type="gramEnd"/>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up to (</w:t>
      </w:r>
      <w:r w:rsidRPr="00FC268C">
        <w:rPr>
          <w:rFonts w:ascii="Times New Roman" w:hAnsi="Times New Roman" w:cs="Times New Roman"/>
          <w:sz w:val="24"/>
          <w:szCs w:val="24"/>
          <w:u w:val="single"/>
          <w:lang w:val="en-US"/>
        </w:rPr>
        <w:t>number)</w:t>
      </w:r>
      <w:r w:rsidRPr="00FC268C">
        <w:rPr>
          <w:rFonts w:ascii="Times New Roman" w:hAnsi="Times New Roman" w:cs="Times New Roman"/>
          <w:sz w:val="24"/>
          <w:szCs w:val="24"/>
          <w:lang w:val="en-US"/>
        </w:rPr>
        <w:t xml:space="preserve"> rights. Among them they name the right to </w:t>
      </w:r>
      <w:r w:rsidRPr="00FC268C">
        <w:rPr>
          <w:rFonts w:ascii="Times New Roman" w:hAnsi="Times New Roman" w:cs="Times New Roman"/>
          <w:sz w:val="24"/>
          <w:szCs w:val="24"/>
          <w:u w:val="single"/>
          <w:lang w:val="en-US"/>
        </w:rPr>
        <w:t>(name of the right)</w:t>
      </w:r>
      <w:r w:rsidRPr="00FC268C">
        <w:rPr>
          <w:rFonts w:ascii="Times New Roman" w:hAnsi="Times New Roman" w:cs="Times New Roman"/>
          <w:sz w:val="24"/>
          <w:szCs w:val="24"/>
          <w:lang w:val="en-US"/>
        </w:rPr>
        <w:t xml:space="preserve">, right to </w:t>
      </w:r>
      <w:r w:rsidRPr="00FC268C">
        <w:rPr>
          <w:rFonts w:ascii="Times New Roman" w:hAnsi="Times New Roman" w:cs="Times New Roman"/>
          <w:sz w:val="24"/>
          <w:szCs w:val="24"/>
          <w:u w:val="single"/>
          <w:lang w:val="en-US"/>
        </w:rPr>
        <w:t>(name of the right)</w:t>
      </w:r>
      <w:r>
        <w:rPr>
          <w:rFonts w:ascii="Times New Roman" w:hAnsi="Times New Roman" w:cs="Times New Roman"/>
          <w:sz w:val="24"/>
          <w:szCs w:val="24"/>
          <w:u w:val="single"/>
          <w:lang w:val="en-US"/>
        </w:rPr>
        <w:t>.</w:t>
      </w:r>
    </w:p>
    <w:p w:rsidR="00FC268C" w:rsidRDefault="00FC268C" w:rsidP="006D12BE">
      <w:pPr>
        <w:spacing w:after="0" w:line="360" w:lineRule="auto"/>
        <w:rPr>
          <w:rFonts w:ascii="Times New Roman" w:hAnsi="Times New Roman" w:cs="Times New Roman"/>
          <w:sz w:val="24"/>
          <w:szCs w:val="24"/>
          <w:u w:val="single"/>
          <w:lang w:val="en-US"/>
        </w:rPr>
      </w:pPr>
    </w:p>
    <w:p w:rsidR="00FC268C" w:rsidRPr="00097DB0" w:rsidRDefault="00FC268C" w:rsidP="006D12BE">
      <w:pPr>
        <w:spacing w:after="0" w:line="360" w:lineRule="auto"/>
        <w:rPr>
          <w:rFonts w:ascii="Times New Roman" w:hAnsi="Times New Roman" w:cs="Times New Roman"/>
          <w:b/>
          <w:sz w:val="24"/>
          <w:szCs w:val="24"/>
          <w:lang w:val="en-US"/>
        </w:rPr>
      </w:pPr>
      <w:r w:rsidRPr="00097DB0">
        <w:rPr>
          <w:rFonts w:ascii="Times New Roman" w:hAnsi="Times New Roman" w:cs="Times New Roman"/>
          <w:b/>
          <w:sz w:val="24"/>
          <w:szCs w:val="24"/>
          <w:lang w:val="en-US"/>
        </w:rPr>
        <w:t xml:space="preserve">Examples </w:t>
      </w:r>
      <w:proofErr w:type="gramStart"/>
      <w:r w:rsidRPr="00097DB0">
        <w:rPr>
          <w:rFonts w:ascii="Times New Roman" w:hAnsi="Times New Roman" w:cs="Times New Roman"/>
          <w:b/>
          <w:sz w:val="24"/>
          <w:szCs w:val="24"/>
          <w:lang w:val="en-US"/>
        </w:rPr>
        <w:t xml:space="preserve">of </w:t>
      </w:r>
      <w:r w:rsidR="00097DB0" w:rsidRPr="00097DB0">
        <w:rPr>
          <w:rFonts w:ascii="Times New Roman" w:hAnsi="Times New Roman" w:cs="Times New Roman"/>
          <w:b/>
          <w:sz w:val="24"/>
          <w:szCs w:val="24"/>
          <w:lang w:val="en-US"/>
        </w:rPr>
        <w:t xml:space="preserve"> charts</w:t>
      </w:r>
      <w:proofErr w:type="gramEnd"/>
      <w:r w:rsidR="00097DB0" w:rsidRPr="00097DB0">
        <w:rPr>
          <w:rFonts w:ascii="Times New Roman" w:hAnsi="Times New Roman" w:cs="Times New Roman"/>
          <w:b/>
          <w:sz w:val="24"/>
          <w:szCs w:val="24"/>
          <w:lang w:val="en-US"/>
        </w:rPr>
        <w:t>:</w:t>
      </w:r>
    </w:p>
    <w:p w:rsidR="00097DB0" w:rsidRDefault="00097DB0" w:rsidP="006D12BE">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004457" cy="1840675"/>
            <wp:effectExtent l="0" t="0" r="24765" b="266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noProof/>
          <w:sz w:val="24"/>
          <w:szCs w:val="24"/>
          <w:lang w:eastAsia="ru-RU"/>
        </w:rPr>
        <w:drawing>
          <wp:inline distT="0" distB="0" distL="0" distR="0" wp14:anchorId="11AC9842" wp14:editId="2559E21D">
            <wp:extent cx="3004457" cy="1840675"/>
            <wp:effectExtent l="0" t="0" r="24765" b="2667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7DB0" w:rsidRPr="00FC268C" w:rsidRDefault="00097DB0" w:rsidP="006D12BE">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800104" cy="1911927"/>
            <wp:effectExtent l="0" t="0" r="10160" b="1270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0F18" w:rsidRPr="006D12BE" w:rsidRDefault="00CA0F18" w:rsidP="006D12BE">
      <w:pPr>
        <w:spacing w:after="0" w:line="360" w:lineRule="auto"/>
        <w:rPr>
          <w:rFonts w:ascii="Times New Roman" w:hAnsi="Times New Roman" w:cs="Times New Roman"/>
          <w:b/>
          <w:sz w:val="24"/>
          <w:szCs w:val="24"/>
          <w:lang w:val="en-US"/>
        </w:rPr>
      </w:pPr>
    </w:p>
    <w:sectPr w:rsidR="00CA0F18" w:rsidRPr="006D12BE" w:rsidSect="00C310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24FF"/>
    <w:multiLevelType w:val="hybridMultilevel"/>
    <w:tmpl w:val="56F46134"/>
    <w:lvl w:ilvl="0" w:tplc="16BC74C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B024700"/>
    <w:multiLevelType w:val="hybridMultilevel"/>
    <w:tmpl w:val="73784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2B"/>
    <w:rsid w:val="0002136B"/>
    <w:rsid w:val="00097DB0"/>
    <w:rsid w:val="0019738B"/>
    <w:rsid w:val="001C4385"/>
    <w:rsid w:val="00327B1A"/>
    <w:rsid w:val="006076EB"/>
    <w:rsid w:val="006D12BE"/>
    <w:rsid w:val="00775A2B"/>
    <w:rsid w:val="00800A88"/>
    <w:rsid w:val="009E0E8B"/>
    <w:rsid w:val="00AD71D7"/>
    <w:rsid w:val="00B52866"/>
    <w:rsid w:val="00BB469F"/>
    <w:rsid w:val="00C31053"/>
    <w:rsid w:val="00CA0F18"/>
    <w:rsid w:val="00DB009D"/>
    <w:rsid w:val="00DE07A1"/>
    <w:rsid w:val="00FC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866"/>
    <w:rPr>
      <w:rFonts w:ascii="Tahoma" w:hAnsi="Tahoma" w:cs="Tahoma"/>
      <w:sz w:val="16"/>
      <w:szCs w:val="16"/>
    </w:rPr>
  </w:style>
  <w:style w:type="paragraph" w:styleId="a5">
    <w:name w:val="List Paragraph"/>
    <w:basedOn w:val="a"/>
    <w:uiPriority w:val="34"/>
    <w:qFormat/>
    <w:rsid w:val="00FC2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866"/>
    <w:rPr>
      <w:rFonts w:ascii="Tahoma" w:hAnsi="Tahoma" w:cs="Tahoma"/>
      <w:sz w:val="16"/>
      <w:szCs w:val="16"/>
    </w:rPr>
  </w:style>
  <w:style w:type="paragraph" w:styleId="a5">
    <w:name w:val="List Paragraph"/>
    <w:basedOn w:val="a"/>
    <w:uiPriority w:val="34"/>
    <w:qFormat/>
    <w:rsid w:val="00FC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1985">
      <w:bodyDiv w:val="1"/>
      <w:marLeft w:val="0"/>
      <w:marRight w:val="0"/>
      <w:marTop w:val="0"/>
      <w:marBottom w:val="0"/>
      <w:divBdr>
        <w:top w:val="none" w:sz="0" w:space="0" w:color="auto"/>
        <w:left w:val="none" w:sz="0" w:space="0" w:color="auto"/>
        <w:bottom w:val="none" w:sz="0" w:space="0" w:color="auto"/>
        <w:right w:val="none" w:sz="0" w:space="0" w:color="auto"/>
      </w:divBdr>
    </w:div>
    <w:div w:id="240408378">
      <w:bodyDiv w:val="1"/>
      <w:marLeft w:val="0"/>
      <w:marRight w:val="0"/>
      <w:marTop w:val="0"/>
      <w:marBottom w:val="0"/>
      <w:divBdr>
        <w:top w:val="none" w:sz="0" w:space="0" w:color="auto"/>
        <w:left w:val="none" w:sz="0" w:space="0" w:color="auto"/>
        <w:bottom w:val="none" w:sz="0" w:space="0" w:color="auto"/>
        <w:right w:val="none" w:sz="0" w:space="0" w:color="auto"/>
      </w:divBdr>
    </w:div>
    <w:div w:id="459609663">
      <w:bodyDiv w:val="1"/>
      <w:marLeft w:val="0"/>
      <w:marRight w:val="0"/>
      <w:marTop w:val="0"/>
      <w:marBottom w:val="0"/>
      <w:divBdr>
        <w:top w:val="none" w:sz="0" w:space="0" w:color="auto"/>
        <w:left w:val="none" w:sz="0" w:space="0" w:color="auto"/>
        <w:bottom w:val="none" w:sz="0" w:space="0" w:color="auto"/>
        <w:right w:val="none" w:sz="0" w:space="0" w:color="auto"/>
      </w:divBdr>
    </w:div>
    <w:div w:id="516773227">
      <w:bodyDiv w:val="1"/>
      <w:marLeft w:val="0"/>
      <w:marRight w:val="0"/>
      <w:marTop w:val="0"/>
      <w:marBottom w:val="0"/>
      <w:divBdr>
        <w:top w:val="none" w:sz="0" w:space="0" w:color="auto"/>
        <w:left w:val="none" w:sz="0" w:space="0" w:color="auto"/>
        <w:bottom w:val="none" w:sz="0" w:space="0" w:color="auto"/>
        <w:right w:val="none" w:sz="0" w:space="0" w:color="auto"/>
      </w:divBdr>
    </w:div>
    <w:div w:id="583612865">
      <w:bodyDiv w:val="1"/>
      <w:marLeft w:val="0"/>
      <w:marRight w:val="0"/>
      <w:marTop w:val="0"/>
      <w:marBottom w:val="0"/>
      <w:divBdr>
        <w:top w:val="none" w:sz="0" w:space="0" w:color="auto"/>
        <w:left w:val="none" w:sz="0" w:space="0" w:color="auto"/>
        <w:bottom w:val="none" w:sz="0" w:space="0" w:color="auto"/>
        <w:right w:val="none" w:sz="0" w:space="0" w:color="auto"/>
      </w:divBdr>
    </w:div>
    <w:div w:id="720206136">
      <w:bodyDiv w:val="1"/>
      <w:marLeft w:val="0"/>
      <w:marRight w:val="0"/>
      <w:marTop w:val="0"/>
      <w:marBottom w:val="0"/>
      <w:divBdr>
        <w:top w:val="none" w:sz="0" w:space="0" w:color="auto"/>
        <w:left w:val="none" w:sz="0" w:space="0" w:color="auto"/>
        <w:bottom w:val="none" w:sz="0" w:space="0" w:color="auto"/>
        <w:right w:val="none" w:sz="0" w:space="0" w:color="auto"/>
      </w:divBdr>
    </w:div>
    <w:div w:id="884223571">
      <w:bodyDiv w:val="1"/>
      <w:marLeft w:val="0"/>
      <w:marRight w:val="0"/>
      <w:marTop w:val="0"/>
      <w:marBottom w:val="0"/>
      <w:divBdr>
        <w:top w:val="none" w:sz="0" w:space="0" w:color="auto"/>
        <w:left w:val="none" w:sz="0" w:space="0" w:color="auto"/>
        <w:bottom w:val="none" w:sz="0" w:space="0" w:color="auto"/>
        <w:right w:val="none" w:sz="0" w:space="0" w:color="auto"/>
      </w:divBdr>
    </w:div>
    <w:div w:id="913318868">
      <w:bodyDiv w:val="1"/>
      <w:marLeft w:val="0"/>
      <w:marRight w:val="0"/>
      <w:marTop w:val="0"/>
      <w:marBottom w:val="0"/>
      <w:divBdr>
        <w:top w:val="none" w:sz="0" w:space="0" w:color="auto"/>
        <w:left w:val="none" w:sz="0" w:space="0" w:color="auto"/>
        <w:bottom w:val="none" w:sz="0" w:space="0" w:color="auto"/>
        <w:right w:val="none" w:sz="0" w:space="0" w:color="auto"/>
      </w:divBdr>
    </w:div>
    <w:div w:id="19545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Do you know about your rights?</c:v>
                </c:pt>
              </c:strCache>
            </c:strRef>
          </c:tx>
          <c:cat>
            <c:strRef>
              <c:f>Лист1!$A$2:$A$3</c:f>
              <c:strCache>
                <c:ptCount val="2"/>
                <c:pt idx="0">
                  <c:v>% Yes, I do</c:v>
                </c:pt>
                <c:pt idx="1">
                  <c:v>% No, I don't</c:v>
                </c:pt>
              </c:strCache>
            </c:strRef>
          </c:cat>
          <c:val>
            <c:numRef>
              <c:f>Лист1!$B$2:$B$3</c:f>
              <c:numCache>
                <c:formatCode>General</c:formatCode>
                <c:ptCount val="2"/>
                <c:pt idx="0">
                  <c:v>8.1999999999999993</c:v>
                </c:pt>
                <c:pt idx="1">
                  <c:v>3.2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Have you heard about the UN Convention?</c:v>
                </c:pt>
              </c:strCache>
            </c:strRef>
          </c:tx>
          <c:cat>
            <c:strRef>
              <c:f>Лист1!$A$2:$A$3</c:f>
              <c:strCache>
                <c:ptCount val="2"/>
                <c:pt idx="0">
                  <c:v>% Yes, I have</c:v>
                </c:pt>
                <c:pt idx="1">
                  <c:v>% No, I haven't</c:v>
                </c:pt>
              </c:strCache>
            </c:strRef>
          </c:cat>
          <c:val>
            <c:numRef>
              <c:f>Лист1!$B$2:$B$3</c:f>
              <c:numCache>
                <c:formatCode>General</c:formatCode>
                <c:ptCount val="2"/>
                <c:pt idx="0">
                  <c:v>8.1999999999999993</c:v>
                </c:pt>
                <c:pt idx="1">
                  <c:v>3.2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to live</c:v>
                </c:pt>
              </c:strCache>
            </c:strRef>
          </c:tx>
          <c:invertIfNegative val="0"/>
          <c:cat>
            <c:strRef>
              <c:f>Лист1!$A$2</c:f>
              <c:strCache>
                <c:ptCount val="1"/>
                <c:pt idx="0">
                  <c:v>The most important rights</c:v>
                </c:pt>
              </c:strCache>
            </c:strRef>
          </c:cat>
          <c:val>
            <c:numRef>
              <c:f>Лист1!$B$2</c:f>
              <c:numCache>
                <c:formatCode>General</c:formatCode>
                <c:ptCount val="1"/>
                <c:pt idx="0">
                  <c:v>4.3</c:v>
                </c:pt>
              </c:numCache>
            </c:numRef>
          </c:val>
        </c:ser>
        <c:ser>
          <c:idx val="1"/>
          <c:order val="1"/>
          <c:tx>
            <c:strRef>
              <c:f>Лист1!$C$1</c:f>
              <c:strCache>
                <c:ptCount val="1"/>
                <c:pt idx="0">
                  <c:v>to name</c:v>
                </c:pt>
              </c:strCache>
            </c:strRef>
          </c:tx>
          <c:invertIfNegative val="0"/>
          <c:cat>
            <c:strRef>
              <c:f>Лист1!$A$2</c:f>
              <c:strCache>
                <c:ptCount val="1"/>
                <c:pt idx="0">
                  <c:v>The most important rights</c:v>
                </c:pt>
              </c:strCache>
            </c:strRef>
          </c:cat>
          <c:val>
            <c:numRef>
              <c:f>Лист1!$C$2</c:f>
              <c:numCache>
                <c:formatCode>General</c:formatCode>
                <c:ptCount val="1"/>
                <c:pt idx="0">
                  <c:v>1</c:v>
                </c:pt>
              </c:numCache>
            </c:numRef>
          </c:val>
        </c:ser>
        <c:ser>
          <c:idx val="2"/>
          <c:order val="2"/>
          <c:tx>
            <c:strRef>
              <c:f>Лист1!$D$1</c:f>
              <c:strCache>
                <c:ptCount val="1"/>
                <c:pt idx="0">
                  <c:v>to education</c:v>
                </c:pt>
              </c:strCache>
            </c:strRef>
          </c:tx>
          <c:invertIfNegative val="0"/>
          <c:cat>
            <c:strRef>
              <c:f>Лист1!$A$2</c:f>
              <c:strCache>
                <c:ptCount val="1"/>
                <c:pt idx="0">
                  <c:v>The most important rights</c:v>
                </c:pt>
              </c:strCache>
            </c:strRef>
          </c:cat>
          <c:val>
            <c:numRef>
              <c:f>Лист1!$D$2</c:f>
              <c:numCache>
                <c:formatCode>General</c:formatCode>
                <c:ptCount val="1"/>
                <c:pt idx="0">
                  <c:v>2</c:v>
                </c:pt>
              </c:numCache>
            </c:numRef>
          </c:val>
        </c:ser>
        <c:dLbls>
          <c:showLegendKey val="0"/>
          <c:showVal val="0"/>
          <c:showCatName val="0"/>
          <c:showSerName val="0"/>
          <c:showPercent val="0"/>
          <c:showBubbleSize val="0"/>
        </c:dLbls>
        <c:gapWidth val="150"/>
        <c:axId val="73895296"/>
        <c:axId val="73901184"/>
      </c:barChart>
      <c:catAx>
        <c:axId val="73895296"/>
        <c:scaling>
          <c:orientation val="minMax"/>
        </c:scaling>
        <c:delete val="0"/>
        <c:axPos val="b"/>
        <c:majorTickMark val="out"/>
        <c:minorTickMark val="none"/>
        <c:tickLblPos val="nextTo"/>
        <c:txPr>
          <a:bodyPr/>
          <a:lstStyle/>
          <a:p>
            <a:pPr>
              <a:defRPr sz="1050" b="1"/>
            </a:pPr>
            <a:endParaRPr lang="ru-RU"/>
          </a:p>
        </c:txPr>
        <c:crossAx val="73901184"/>
        <c:crosses val="autoZero"/>
        <c:auto val="1"/>
        <c:lblAlgn val="ctr"/>
        <c:lblOffset val="100"/>
        <c:noMultiLvlLbl val="0"/>
      </c:catAx>
      <c:valAx>
        <c:axId val="73901184"/>
        <c:scaling>
          <c:orientation val="minMax"/>
        </c:scaling>
        <c:delete val="0"/>
        <c:axPos val="l"/>
        <c:majorGridlines/>
        <c:numFmt formatCode="General" sourceLinked="1"/>
        <c:majorTickMark val="out"/>
        <c:minorTickMark val="none"/>
        <c:tickLblPos val="nextTo"/>
        <c:crossAx val="73895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0DAA-19A6-40FA-8582-2A69977C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2016-11-03T06:14:00Z</dcterms:created>
  <dcterms:modified xsi:type="dcterms:W3CDTF">2016-11-04T05:24:00Z</dcterms:modified>
</cp:coreProperties>
</file>